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A4E" w:rsidRDefault="00982A4E" w:rsidP="00982A4E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lang w:eastAsia="cs-CZ"/>
        </w:rPr>
      </w:pPr>
    </w:p>
    <w:p w:rsidR="00982A4E" w:rsidRPr="00982A4E" w:rsidRDefault="00982A4E" w:rsidP="00982A4E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lang w:eastAsia="cs-CZ"/>
        </w:rPr>
      </w:pPr>
    </w:p>
    <w:p w:rsidR="00982A4E" w:rsidRPr="00982A4E" w:rsidRDefault="00982A4E" w:rsidP="00982A4E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32"/>
          <w:szCs w:val="24"/>
          <w:lang w:eastAsia="cs-CZ"/>
        </w:rPr>
      </w:pPr>
      <w:r w:rsidRPr="00982A4E">
        <w:rPr>
          <w:rFonts w:ascii="Times New Roman" w:eastAsia="Arial Unicode MS" w:hAnsi="Times New Roman" w:cs="Times New Roman"/>
          <w:b/>
          <w:bCs/>
          <w:sz w:val="32"/>
          <w:szCs w:val="24"/>
          <w:lang w:eastAsia="cs-CZ"/>
        </w:rPr>
        <w:t>KUPNÍ SMLOUVA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b/>
          <w:bCs/>
          <w:lang w:eastAsia="cs-CZ"/>
        </w:rPr>
      </w:pPr>
    </w:p>
    <w:p w:rsidR="00982A4E" w:rsidRPr="00982A4E" w:rsidRDefault="00982A4E" w:rsidP="00982A4E">
      <w:pPr>
        <w:spacing w:after="0" w:line="240" w:lineRule="auto"/>
        <w:rPr>
          <w:rFonts w:ascii="Times New Roman,Bold" w:eastAsia="Times New Roman" w:hAnsi="Times New Roman,Bold" w:cs="Times New Roman,Bold"/>
          <w:b/>
          <w:bCs/>
          <w:lang w:eastAsia="cs-CZ"/>
        </w:rPr>
      </w:pPr>
      <w:r w:rsidRPr="00982A4E">
        <w:rPr>
          <w:rFonts w:ascii="Times New Roman,Bold" w:eastAsia="Times New Roman" w:hAnsi="Times New Roman,Bold" w:cs="Times New Roman,Bold"/>
          <w:b/>
          <w:bCs/>
          <w:lang w:eastAsia="cs-CZ"/>
        </w:rPr>
        <w:t>Krajská správa a údržba silnic Karlovarského kraje, příspěvková organizace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Sídlo:</w:t>
      </w:r>
      <w:r w:rsidRPr="00982A4E">
        <w:rPr>
          <w:rFonts w:ascii="Times New Roman" w:eastAsia="Times New Roman" w:hAnsi="Times New Roman" w:cs="Times New Roman"/>
          <w:lang w:eastAsia="cs-CZ"/>
        </w:rPr>
        <w:tab/>
        <w:t xml:space="preserve">    Chebská 282, 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>356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>01 Sokolov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 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proofErr w:type="gramStart"/>
      <w:r w:rsidRPr="00982A4E">
        <w:rPr>
          <w:rFonts w:ascii="Times New Roman" w:eastAsia="Times-Roman" w:hAnsi="Times New Roman" w:cs="Times New Roman"/>
          <w:lang w:eastAsia="cs-CZ"/>
        </w:rPr>
        <w:t xml:space="preserve">Jednající:   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 xml:space="preserve">Ing. </w:t>
      </w:r>
      <w:r w:rsidR="00340FE0">
        <w:rPr>
          <w:rFonts w:ascii="Times New Roman" w:eastAsia="Times New Roman" w:hAnsi="Times New Roman" w:cs="Times New Roman"/>
          <w:lang w:eastAsia="cs-CZ"/>
        </w:rPr>
        <w:t>Martina Svojtková</w:t>
      </w:r>
      <w:r w:rsidRPr="00982A4E">
        <w:rPr>
          <w:rFonts w:ascii="Times New Roman" w:eastAsia="Times-Roman" w:hAnsi="Times New Roman" w:cs="Times New Roman"/>
          <w:lang w:eastAsia="cs-CZ"/>
        </w:rPr>
        <w:t xml:space="preserve"> 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  <w:r w:rsidRPr="00982A4E">
        <w:rPr>
          <w:rFonts w:ascii="Times New Roman" w:eastAsia="Times-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Verdana" w:hAnsi="Times New Roman" w:cs="Times New Roman"/>
          <w:lang w:eastAsia="cs-CZ"/>
        </w:rPr>
        <w:t xml:space="preserve">IČ: </w:t>
      </w:r>
      <w:r w:rsidRPr="00982A4E">
        <w:rPr>
          <w:rFonts w:ascii="Times New Roman" w:eastAsia="Verdana" w:hAnsi="Times New Roman" w:cs="Times New Roman"/>
          <w:lang w:eastAsia="cs-CZ"/>
        </w:rPr>
        <w:tab/>
        <w:t xml:space="preserve">    </w:t>
      </w:r>
      <w:r w:rsidRPr="00982A4E">
        <w:rPr>
          <w:rFonts w:ascii="Times New Roman" w:eastAsia="Times New Roman" w:hAnsi="Times New Roman" w:cs="Times New Roman"/>
          <w:lang w:eastAsia="cs-CZ"/>
        </w:rPr>
        <w:t>70947023</w:t>
      </w:r>
      <w:r w:rsidRPr="00982A4E">
        <w:rPr>
          <w:rFonts w:ascii="Times New Roman" w:eastAsia="Verdana" w:hAnsi="Times New Roman" w:cs="Times New Roman"/>
          <w:lang w:eastAsia="cs-CZ"/>
        </w:rPr>
        <w:tab/>
      </w:r>
      <w:r w:rsidRPr="00982A4E">
        <w:rPr>
          <w:rFonts w:ascii="Times New Roman" w:eastAsia="Verdana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Times-Roman" w:hAnsi="Times New Roman" w:cs="Times New Roman"/>
          <w:lang w:eastAsia="cs-CZ"/>
        </w:rPr>
        <w:t>DIČ:</w:t>
      </w:r>
      <w:r w:rsidRPr="00982A4E">
        <w:rPr>
          <w:rFonts w:ascii="Times New Roman" w:eastAsia="Times-Roman" w:hAnsi="Times New Roman" w:cs="Times New Roman"/>
          <w:lang w:eastAsia="cs-CZ"/>
        </w:rPr>
        <w:tab/>
        <w:t xml:space="preserve">    </w:t>
      </w:r>
      <w:r w:rsidRPr="00982A4E">
        <w:rPr>
          <w:rFonts w:ascii="Times New Roman" w:eastAsia="Times New Roman" w:hAnsi="Times New Roman" w:cs="Times New Roman"/>
          <w:lang w:eastAsia="cs-CZ"/>
        </w:rPr>
        <w:t>CZ70947023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Times-Roman" w:hAnsi="Times New Roman" w:cs="Times New Roman"/>
          <w:lang w:eastAsia="cs-CZ"/>
        </w:rPr>
        <w:t>Tel.:</w:t>
      </w:r>
      <w:r w:rsidRPr="00982A4E">
        <w:rPr>
          <w:rFonts w:ascii="Times New Roman" w:eastAsia="Times-Roman" w:hAnsi="Times New Roman" w:cs="Times New Roman"/>
          <w:lang w:eastAsia="cs-CZ"/>
        </w:rPr>
        <w:tab/>
        <w:t xml:space="preserve">    3523561</w:t>
      </w:r>
      <w:r w:rsidR="00340FE0">
        <w:rPr>
          <w:rFonts w:ascii="Times New Roman" w:eastAsia="Times-Roman" w:hAnsi="Times New Roman" w:cs="Times New Roman"/>
          <w:lang w:eastAsia="cs-CZ"/>
        </w:rPr>
        <w:t>0</w:t>
      </w:r>
      <w:r w:rsidRPr="00982A4E">
        <w:rPr>
          <w:rFonts w:ascii="Times New Roman" w:eastAsia="Times-Roman" w:hAnsi="Times New Roman" w:cs="Times New Roman"/>
          <w:lang w:eastAsia="cs-CZ"/>
        </w:rPr>
        <w:t>1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  <w:r w:rsidRPr="00982A4E">
        <w:rPr>
          <w:rFonts w:ascii="Times New Roman" w:eastAsia="Times-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Times-Roman" w:hAnsi="Times New Roman" w:cs="Times New Roman"/>
          <w:lang w:eastAsia="cs-CZ"/>
        </w:rPr>
        <w:t xml:space="preserve">Bankovní spojení: </w:t>
      </w:r>
      <w:r w:rsidRPr="00982A4E">
        <w:rPr>
          <w:rFonts w:ascii="Times New Roman" w:eastAsia="Times New Roman" w:hAnsi="Times New Roman" w:cs="Times New Roman"/>
          <w:lang w:eastAsia="cs-CZ"/>
        </w:rPr>
        <w:t>Komerční banka, a.s., pobočka Karlovy Vary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-Roman" w:hAnsi="Times New Roman" w:cs="Times New Roman"/>
          <w:lang w:eastAsia="cs-CZ"/>
        </w:rPr>
      </w:pPr>
      <w:r w:rsidRPr="00982A4E">
        <w:rPr>
          <w:rFonts w:ascii="Times New Roman" w:eastAsia="Times-Roman" w:hAnsi="Times New Roman" w:cs="Times New Roman"/>
          <w:lang w:eastAsia="cs-CZ"/>
        </w:rPr>
        <w:t>Číslo účtu: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>78 – 2496840247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>/0100</w:t>
      </w:r>
      <w:r w:rsidRPr="00982A4E">
        <w:rPr>
          <w:rFonts w:ascii="Times New Roman" w:eastAsia="Times-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cs-CZ"/>
        </w:rPr>
      </w:pPr>
      <w:r w:rsidRPr="00982A4E">
        <w:rPr>
          <w:rFonts w:ascii="Times New Roman" w:eastAsia="Times New Roman" w:hAnsi="Times New Roman" w:cs="Times New Roman"/>
          <w:i/>
          <w:iCs/>
          <w:lang w:eastAsia="cs-CZ"/>
        </w:rPr>
        <w:t>na straně jedné jako kupující (dále jen „Kupující“)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a</w:t>
      </w:r>
    </w:p>
    <w:p w:rsidR="00340FE0" w:rsidRPr="00982A4E" w:rsidRDefault="00340FE0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2D7225">
        <w:rPr>
          <w:rFonts w:ascii="Garamond" w:hAnsi="Garamond"/>
          <w:i/>
        </w:rPr>
        <w:t>[</w:t>
      </w:r>
      <w:r w:rsidRPr="002D7225">
        <w:rPr>
          <w:rFonts w:ascii="Garamond" w:hAnsi="Garamond"/>
          <w:i/>
          <w:highlight w:val="yellow"/>
        </w:rPr>
        <w:t>●</w:t>
      </w:r>
      <w:r w:rsidRPr="002D7225">
        <w:rPr>
          <w:rFonts w:ascii="Garamond" w:hAnsi="Garamond"/>
          <w:i/>
        </w:rPr>
        <w:t>]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se </w:t>
      </w: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 xml:space="preserve">sídlem:   </w:t>
      </w:r>
      <w:proofErr w:type="gramEnd"/>
      <w:r w:rsidR="00340FE0" w:rsidRPr="002D7225">
        <w:rPr>
          <w:rFonts w:ascii="Garamond" w:hAnsi="Garamond"/>
          <w:i/>
        </w:rPr>
        <w:t>[</w:t>
      </w:r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                    </w:t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 xml:space="preserve">IČ:   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 xml:space="preserve">  </w:t>
      </w:r>
      <w:bookmarkStart w:id="0" w:name="_Hlk67653409"/>
      <w:r w:rsidR="00340FE0" w:rsidRPr="002D7225">
        <w:rPr>
          <w:rFonts w:ascii="Garamond" w:hAnsi="Garamond"/>
          <w:i/>
        </w:rPr>
        <w:t>[</w:t>
      </w:r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  <w:bookmarkEnd w:id="0"/>
      <w:r w:rsidRPr="00982A4E">
        <w:rPr>
          <w:rFonts w:ascii="Times New Roman" w:eastAsia="Times New Roman" w:hAnsi="Times New Roman" w:cs="Times New Roman"/>
          <w:lang w:eastAsia="cs-CZ"/>
        </w:rPr>
        <w:t xml:space="preserve">                             </w:t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 xml:space="preserve">DIČ:  </w:t>
      </w:r>
      <w:r w:rsidR="00340FE0" w:rsidRPr="002D7225">
        <w:rPr>
          <w:rFonts w:ascii="Garamond" w:hAnsi="Garamond"/>
          <w:i/>
        </w:rPr>
        <w:t>[</w:t>
      </w:r>
      <w:proofErr w:type="gramEnd"/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  <w:r w:rsidRPr="00982A4E">
        <w:rPr>
          <w:rFonts w:ascii="Times New Roman" w:eastAsia="Times New Roman" w:hAnsi="Times New Roman" w:cs="Times New Roman"/>
          <w:lang w:eastAsia="cs-CZ"/>
        </w:rPr>
        <w:tab/>
        <w:t xml:space="preserve">                            </w:t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</w:p>
    <w:p w:rsidR="00982A4E" w:rsidRPr="00982A4E" w:rsidRDefault="00982A4E" w:rsidP="00982A4E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bankovní </w:t>
      </w: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>spojení</w:t>
      </w:r>
      <w:r w:rsidR="00340FE0">
        <w:rPr>
          <w:rFonts w:ascii="Times New Roman" w:eastAsia="Times New Roman" w:hAnsi="Times New Roman" w:cs="Times New Roman"/>
          <w:lang w:eastAsia="cs-CZ"/>
        </w:rPr>
        <w:t xml:space="preserve">: 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</w:t>
      </w:r>
      <w:r w:rsidR="00340FE0" w:rsidRPr="002D7225">
        <w:rPr>
          <w:rFonts w:ascii="Garamond" w:hAnsi="Garamond"/>
          <w:i/>
        </w:rPr>
        <w:t>[</w:t>
      </w:r>
      <w:proofErr w:type="gramEnd"/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</w:p>
    <w:p w:rsidR="00982A4E" w:rsidRPr="00982A4E" w:rsidRDefault="00982A4E" w:rsidP="00982A4E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číslo </w:t>
      </w: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 xml:space="preserve">účtu:   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 xml:space="preserve">  </w:t>
      </w:r>
      <w:r w:rsidR="00340FE0" w:rsidRPr="002D7225">
        <w:rPr>
          <w:rFonts w:ascii="Garamond" w:hAnsi="Garamond"/>
          <w:i/>
        </w:rPr>
        <w:t>[</w:t>
      </w:r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                </w:t>
      </w:r>
    </w:p>
    <w:p w:rsidR="00982A4E" w:rsidRPr="00982A4E" w:rsidRDefault="00982A4E" w:rsidP="00982A4E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 xml:space="preserve">zastoupen:   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 xml:space="preserve">   </w:t>
      </w:r>
      <w:r w:rsidR="00340FE0" w:rsidRPr="002D7225">
        <w:rPr>
          <w:rFonts w:ascii="Garamond" w:hAnsi="Garamond"/>
          <w:i/>
        </w:rPr>
        <w:t>[</w:t>
      </w:r>
      <w:r w:rsidR="00340FE0" w:rsidRPr="002D7225">
        <w:rPr>
          <w:rFonts w:ascii="Garamond" w:hAnsi="Garamond"/>
          <w:i/>
          <w:highlight w:val="yellow"/>
        </w:rPr>
        <w:t>●</w:t>
      </w:r>
      <w:r w:rsidR="00340FE0" w:rsidRPr="002D7225">
        <w:rPr>
          <w:rFonts w:ascii="Garamond" w:hAnsi="Garamond"/>
          <w:i/>
        </w:rPr>
        <w:t>]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              </w:t>
      </w: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  <w:r w:rsidRPr="00982A4E">
        <w:rPr>
          <w:rFonts w:ascii="Times New Roman" w:eastAsia="Times New Roman" w:hAnsi="Times New Roman" w:cs="Times New Roman"/>
          <w:i/>
          <w:iCs/>
          <w:lang w:eastAsia="cs-CZ"/>
        </w:rPr>
        <w:t>na straně druhé jako prodávající (dále jen „Prodávající“)</w:t>
      </w: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cs-CZ"/>
        </w:rPr>
      </w:pPr>
    </w:p>
    <w:p w:rsidR="00982A4E" w:rsidRPr="00982A4E" w:rsidRDefault="00982A4E" w:rsidP="00982A4E">
      <w:pPr>
        <w:widowControl w:val="0"/>
        <w:tabs>
          <w:tab w:val="left" w:pos="9072"/>
        </w:tabs>
        <w:spacing w:after="0" w:line="240" w:lineRule="auto"/>
        <w:ind w:right="283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Níže uvedeného dne, měsíce a roku uzavírají </w:t>
      </w:r>
    </w:p>
    <w:p w:rsidR="00982A4E" w:rsidRPr="00982A4E" w:rsidRDefault="00982A4E" w:rsidP="00982A4E">
      <w:pPr>
        <w:widowControl w:val="0"/>
        <w:tabs>
          <w:tab w:val="left" w:pos="9072"/>
        </w:tabs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snapToGrid w:val="0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 souladu s § 2079 a násl. zákona č. 89/2012 Sb., občanský zákoník, ve znění pozdějších předpisů, tuto kupní smlouvu (dále jen „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>Smlouva</w:t>
      </w:r>
      <w:r w:rsidRPr="00982A4E">
        <w:rPr>
          <w:rFonts w:ascii="Times New Roman" w:eastAsia="Times New Roman" w:hAnsi="Times New Roman" w:cs="Times New Roman"/>
          <w:lang w:eastAsia="cs-CZ"/>
        </w:rPr>
        <w:t>“):</w:t>
      </w:r>
      <w:bookmarkStart w:id="1" w:name="_GoBack"/>
      <w:bookmarkEnd w:id="1"/>
    </w:p>
    <w:p w:rsidR="00982A4E" w:rsidRPr="00982A4E" w:rsidRDefault="00982A4E" w:rsidP="00982A4E">
      <w:pPr>
        <w:widowControl w:val="0"/>
        <w:spacing w:after="0" w:line="240" w:lineRule="auto"/>
        <w:ind w:right="-48"/>
        <w:rPr>
          <w:rFonts w:ascii="Times New Roman" w:eastAsia="Times New Roman" w:hAnsi="Times New Roman" w:cs="Times New Roman"/>
          <w:b/>
          <w:bCs/>
          <w:snapToGrid w:val="0"/>
          <w:lang w:eastAsia="cs-CZ"/>
        </w:rPr>
      </w:pPr>
    </w:p>
    <w:p w:rsidR="00982A4E" w:rsidRPr="00982A4E" w:rsidRDefault="00982A4E" w:rsidP="00982A4E">
      <w:pPr>
        <w:widowControl w:val="0"/>
        <w:spacing w:after="0" w:line="240" w:lineRule="auto"/>
        <w:ind w:right="-48"/>
        <w:rPr>
          <w:rFonts w:ascii="Times New Roman" w:eastAsia="Times New Roman" w:hAnsi="Times New Roman" w:cs="Times New Roman"/>
          <w:b/>
          <w:bCs/>
          <w:snapToGrid w:val="0"/>
          <w:lang w:eastAsia="cs-CZ"/>
        </w:rPr>
      </w:pPr>
    </w:p>
    <w:p w:rsidR="00982A4E" w:rsidRPr="00982A4E" w:rsidRDefault="00982A4E" w:rsidP="00982A4E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Úvodní ustanovení</w:t>
      </w:r>
    </w:p>
    <w:p w:rsidR="00982A4E" w:rsidRPr="00982A4E" w:rsidRDefault="00982A4E" w:rsidP="00982A4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widowControl w:val="0"/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widowControl w:val="0"/>
        <w:numPr>
          <w:ilvl w:val="0"/>
          <w:numId w:val="1"/>
        </w:num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snapToGrid w:val="0"/>
          <w:lang w:eastAsia="cs-CZ"/>
        </w:rPr>
        <w:t xml:space="preserve">Kupní smlouva se uzavírá za účelem dodávky ICT techniky pro zakázku č. </w:t>
      </w:r>
      <w:r w:rsidR="00340FE0" w:rsidRPr="00340FE0">
        <w:rPr>
          <w:rFonts w:ascii="Times New Roman" w:eastAsia="Times New Roman" w:hAnsi="Times New Roman" w:cs="Times New Roman"/>
          <w:snapToGrid w:val="0"/>
          <w:highlight w:val="yellow"/>
          <w:lang w:eastAsia="cs-CZ"/>
        </w:rPr>
        <w:t>XX</w:t>
      </w:r>
      <w:r w:rsidRPr="00340FE0">
        <w:rPr>
          <w:rFonts w:ascii="Times New Roman" w:eastAsia="Times New Roman" w:hAnsi="Times New Roman" w:cs="Times New Roman"/>
          <w:snapToGrid w:val="0"/>
          <w:highlight w:val="yellow"/>
          <w:lang w:eastAsia="cs-CZ"/>
        </w:rPr>
        <w:t>/MR/EÚ/</w:t>
      </w:r>
      <w:proofErr w:type="gramStart"/>
      <w:r w:rsidRPr="00340FE0">
        <w:rPr>
          <w:rFonts w:ascii="Times New Roman" w:eastAsia="Times New Roman" w:hAnsi="Times New Roman" w:cs="Times New Roman"/>
          <w:snapToGrid w:val="0"/>
          <w:highlight w:val="yellow"/>
          <w:lang w:eastAsia="cs-CZ"/>
        </w:rPr>
        <w:t>202</w:t>
      </w:r>
      <w:r w:rsidR="00340FE0" w:rsidRPr="00340FE0">
        <w:rPr>
          <w:rFonts w:ascii="Times New Roman" w:eastAsia="Times New Roman" w:hAnsi="Times New Roman" w:cs="Times New Roman"/>
          <w:snapToGrid w:val="0"/>
          <w:highlight w:val="yellow"/>
          <w:lang w:eastAsia="cs-CZ"/>
        </w:rPr>
        <w:t>1</w:t>
      </w:r>
      <w:r w:rsidRPr="00982A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340FE0">
        <w:rPr>
          <w:rFonts w:ascii="Times New Roman" w:eastAsia="Times New Roman" w:hAnsi="Times New Roman" w:cs="Times New Roman"/>
          <w:lang w:eastAsia="cs-CZ"/>
        </w:rPr>
        <w:t>s</w:t>
      </w:r>
      <w:proofErr w:type="gramEnd"/>
      <w:r w:rsidRPr="00340FE0">
        <w:rPr>
          <w:rFonts w:ascii="Times New Roman" w:eastAsia="Times New Roman" w:hAnsi="Times New Roman" w:cs="Times New Roman"/>
          <w:lang w:eastAsia="cs-CZ"/>
        </w:rPr>
        <w:t> názvem „</w:t>
      </w:r>
      <w:r w:rsidR="00340FE0" w:rsidRPr="00340FE0">
        <w:rPr>
          <w:rFonts w:ascii="Times New Roman" w:eastAsia="Times New Roman" w:hAnsi="Times New Roman" w:cs="Times New Roman"/>
          <w:lang w:eastAsia="cs-CZ"/>
        </w:rPr>
        <w:t>Počítače a příslušenství</w:t>
      </w:r>
      <w:r w:rsidRPr="00340FE0">
        <w:rPr>
          <w:rFonts w:ascii="Times New Roman" w:eastAsia="Times New Roman" w:hAnsi="Times New Roman" w:cs="Times New Roman"/>
          <w:lang w:eastAsia="cs-CZ"/>
        </w:rPr>
        <w:t>“</w:t>
      </w:r>
    </w:p>
    <w:p w:rsidR="00982A4E" w:rsidRPr="00982A4E" w:rsidRDefault="00982A4E" w:rsidP="00AC4224">
      <w:pPr>
        <w:widowControl w:val="0"/>
        <w:spacing w:after="0" w:line="240" w:lineRule="auto"/>
        <w:ind w:left="624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widowControl w:val="0"/>
        <w:spacing w:after="0" w:line="240" w:lineRule="auto"/>
        <w:ind w:left="624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0"/>
          <w:numId w:val="2"/>
        </w:numPr>
        <w:spacing w:after="0" w:line="240" w:lineRule="auto"/>
        <w:ind w:right="270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Předmět smlouvy</w:t>
      </w:r>
    </w:p>
    <w:p w:rsidR="00982A4E" w:rsidRPr="00982A4E" w:rsidRDefault="00982A4E" w:rsidP="00AC4224">
      <w:pPr>
        <w:spacing w:after="0" w:line="240" w:lineRule="auto"/>
        <w:ind w:left="360" w:right="27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AC4224">
      <w:pPr>
        <w:widowControl w:val="0"/>
        <w:numPr>
          <w:ilvl w:val="0"/>
          <w:numId w:val="12"/>
        </w:num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Na základě výzvy k podání nabídky v zadávacím řízení ze dne 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340FE0">
        <w:rPr>
          <w:rFonts w:ascii="Times New Roman" w:eastAsia="Times New Roman" w:hAnsi="Times New Roman" w:cs="Times New Roman"/>
          <w:highlight w:val="yellow"/>
          <w:lang w:eastAsia="cs-CZ"/>
        </w:rPr>
        <w:t>.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340FE0">
        <w:rPr>
          <w:rFonts w:ascii="Times New Roman" w:eastAsia="Times New Roman" w:hAnsi="Times New Roman" w:cs="Times New Roman"/>
          <w:highlight w:val="yellow"/>
          <w:lang w:eastAsia="cs-CZ"/>
        </w:rPr>
        <w:t>.202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1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poptal Kupující plnění s názvem </w:t>
      </w:r>
      <w:r w:rsidRPr="00340FE0">
        <w:rPr>
          <w:rFonts w:ascii="Times New Roman" w:eastAsia="Times New Roman" w:hAnsi="Times New Roman" w:cs="Times New Roman"/>
          <w:lang w:eastAsia="cs-CZ"/>
        </w:rPr>
        <w:t>„</w:t>
      </w:r>
      <w:r w:rsidR="00340FE0" w:rsidRPr="00340FE0">
        <w:rPr>
          <w:rFonts w:ascii="Times New Roman" w:eastAsia="Times New Roman" w:hAnsi="Times New Roman" w:cs="Times New Roman"/>
          <w:lang w:eastAsia="cs-CZ"/>
        </w:rPr>
        <w:t>Počítače a příslušenství</w:t>
      </w:r>
      <w:r w:rsidRPr="00340FE0">
        <w:rPr>
          <w:rFonts w:ascii="Times New Roman" w:eastAsia="Times New Roman" w:hAnsi="Times New Roman" w:cs="Times New Roman"/>
          <w:lang w:eastAsia="cs-CZ"/>
        </w:rPr>
        <w:t>“</w:t>
      </w:r>
      <w:r w:rsidRPr="00982A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dále specifikované v zadávací dokumentaci. Prodávající na tuto poptávku reagoval podáním nabídky ze dne 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340FE0">
        <w:rPr>
          <w:rFonts w:ascii="Times New Roman" w:eastAsia="Times New Roman" w:hAnsi="Times New Roman" w:cs="Times New Roman"/>
          <w:highlight w:val="yellow"/>
          <w:lang w:eastAsia="cs-CZ"/>
        </w:rPr>
        <w:t>.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340FE0">
        <w:rPr>
          <w:rFonts w:ascii="Times New Roman" w:eastAsia="Times New Roman" w:hAnsi="Times New Roman" w:cs="Times New Roman"/>
          <w:highlight w:val="yellow"/>
          <w:lang w:eastAsia="cs-CZ"/>
        </w:rPr>
        <w:t>.202</w:t>
      </w:r>
      <w:r w:rsidR="00340FE0" w:rsidRPr="00340FE0">
        <w:rPr>
          <w:rFonts w:ascii="Times New Roman" w:eastAsia="Times New Roman" w:hAnsi="Times New Roman" w:cs="Times New Roman"/>
          <w:highlight w:val="yellow"/>
          <w:lang w:eastAsia="cs-CZ"/>
        </w:rPr>
        <w:t>1</w:t>
      </w:r>
      <w:r w:rsidRPr="00982A4E">
        <w:rPr>
          <w:rFonts w:ascii="Times New Roman" w:eastAsia="Times New Roman" w:hAnsi="Times New Roman" w:cs="Times New Roman"/>
          <w:lang w:eastAsia="cs-CZ"/>
        </w:rPr>
        <w:t>, v níž mimo jiné specifikoval plnění a podmínky, za nichž bude dodávku realizovat. Kupující vyhodnotil podanou nabídku Prodávajícího jako nejvhodnější a na základě výsledku výběrového řízení se smluvní strany dohodly na uzavření této Smlouvy.</w:t>
      </w:r>
    </w:p>
    <w:p w:rsidR="00982A4E" w:rsidRPr="00982A4E" w:rsidRDefault="00982A4E" w:rsidP="00AC4224">
      <w:pPr>
        <w:spacing w:after="0" w:line="240" w:lineRule="auto"/>
        <w:ind w:left="120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5"/>
        </w:numPr>
        <w:spacing w:after="0" w:line="240" w:lineRule="auto"/>
        <w:ind w:right="270" w:hanging="645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Jejím účelem je stanovit podmínky, za nichž bude Prodávající realizovat plnění s názvem </w:t>
      </w:r>
      <w:r w:rsidRPr="00340FE0">
        <w:rPr>
          <w:rFonts w:ascii="Times New Roman" w:eastAsia="Times New Roman" w:hAnsi="Times New Roman" w:cs="Times New Roman"/>
          <w:lang w:eastAsia="cs-CZ"/>
        </w:rPr>
        <w:t>„</w:t>
      </w:r>
      <w:r w:rsidR="00340FE0" w:rsidRPr="00340FE0">
        <w:rPr>
          <w:rFonts w:ascii="Times New Roman" w:eastAsia="Times New Roman" w:hAnsi="Times New Roman" w:cs="Times New Roman"/>
          <w:lang w:eastAsia="cs-CZ"/>
        </w:rPr>
        <w:t>Počítače a příslušenství</w:t>
      </w:r>
      <w:r w:rsidRPr="00340FE0">
        <w:rPr>
          <w:rFonts w:ascii="Times New Roman" w:eastAsia="Times New Roman" w:hAnsi="Times New Roman" w:cs="Times New Roman"/>
          <w:lang w:eastAsia="cs-CZ"/>
        </w:rPr>
        <w:t>“</w:t>
      </w:r>
      <w:r w:rsidRPr="00982A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82A4E">
        <w:rPr>
          <w:rFonts w:ascii="Times New Roman" w:eastAsia="Times New Roman" w:hAnsi="Times New Roman" w:cs="Times New Roman"/>
          <w:lang w:eastAsia="cs-CZ"/>
        </w:rPr>
        <w:t>specifikované touto Smlouvou, a to v souladu se zadávací dokumentací a podanou nabídkou (dále jen „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>předmět plnění</w:t>
      </w:r>
      <w:r w:rsidRPr="00982A4E">
        <w:rPr>
          <w:rFonts w:ascii="Times New Roman" w:eastAsia="Times New Roman" w:hAnsi="Times New Roman" w:cs="Times New Roman"/>
          <w:lang w:eastAsia="cs-CZ"/>
        </w:rPr>
        <w:t>“).</w:t>
      </w:r>
    </w:p>
    <w:p w:rsidR="00982A4E" w:rsidRPr="00982A4E" w:rsidRDefault="00982A4E" w:rsidP="00AC4224">
      <w:pPr>
        <w:spacing w:after="0" w:line="240" w:lineRule="auto"/>
        <w:ind w:left="120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531FFF" w:rsidRDefault="00982A4E" w:rsidP="00AC4224">
      <w:pPr>
        <w:numPr>
          <w:ilvl w:val="1"/>
          <w:numId w:val="5"/>
        </w:numPr>
        <w:spacing w:after="0" w:line="240" w:lineRule="auto"/>
        <w:ind w:right="270" w:hanging="645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Touto Smlouvou se Prodávající zavazuje dodat Kupujícímu předmět plnění, kterým je zboží – specifikované v Příloze č. 1 této Smlouvy, a převést na kupujícího vlastnické právo k tomuto zboží. Kupující se zavazuje řádně a bez vad dodané zboží převzít a zaplatit za ně sjednanou cenu dle čl. IV. této Smlouvy.</w:t>
      </w: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lastRenderedPageBreak/>
        <w:t>Doba a místo plnění</w:t>
      </w: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AC4224" w:rsidRDefault="00982A4E" w:rsidP="00AC4224">
      <w:pPr>
        <w:numPr>
          <w:ilvl w:val="1"/>
          <w:numId w:val="3"/>
        </w:numPr>
        <w:spacing w:after="0" w:line="240" w:lineRule="auto"/>
        <w:ind w:left="567" w:right="270" w:hanging="567"/>
        <w:jc w:val="both"/>
        <w:rPr>
          <w:rFonts w:ascii="Times New Roman" w:eastAsia="Calibri" w:hAnsi="Times New Roman" w:cs="Times New Roman"/>
          <w:lang w:eastAsia="cs-CZ"/>
        </w:rPr>
      </w:pPr>
      <w:r w:rsidRPr="00AC4224">
        <w:rPr>
          <w:rFonts w:ascii="Times New Roman" w:eastAsia="Calibri" w:hAnsi="Times New Roman" w:cs="Times New Roman"/>
          <w:lang w:eastAsia="cs-CZ"/>
        </w:rPr>
        <w:t xml:space="preserve">Prodávající se zavazuje dodat předmět plnění této Smlouvy proti podpisu předávacího protokolu případně dodacího listu. </w:t>
      </w:r>
    </w:p>
    <w:p w:rsidR="00982A4E" w:rsidRPr="00982A4E" w:rsidRDefault="00982A4E" w:rsidP="00AC4224">
      <w:pPr>
        <w:spacing w:after="0" w:line="240" w:lineRule="auto"/>
        <w:ind w:left="142" w:right="270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3C1967" w:rsidRDefault="00982A4E" w:rsidP="00AC4224">
      <w:pPr>
        <w:numPr>
          <w:ilvl w:val="1"/>
          <w:numId w:val="3"/>
        </w:numPr>
        <w:tabs>
          <w:tab w:val="num" w:pos="928"/>
        </w:tabs>
        <w:spacing w:after="0" w:line="240" w:lineRule="auto"/>
        <w:ind w:right="270" w:hanging="502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Místem plnění je sídlo Kupujícího – Krajská správa a údržba silnic Karlovarského kraje, příspěvková organizace se sídlem v Sokolově, Chebská 282, PSČ 356 01</w:t>
      </w:r>
    </w:p>
    <w:p w:rsidR="003C1967" w:rsidRDefault="003C1967" w:rsidP="00AC4224">
      <w:pPr>
        <w:pStyle w:val="Odstavecseseznamem"/>
        <w:spacing w:after="0"/>
        <w:ind w:right="270"/>
        <w:rPr>
          <w:rFonts w:ascii="Times New Roman" w:eastAsia="Times New Roman" w:hAnsi="Times New Roman" w:cs="Times New Roman"/>
          <w:lang w:eastAsia="cs-CZ"/>
        </w:rPr>
      </w:pPr>
    </w:p>
    <w:p w:rsidR="00982A4E" w:rsidRPr="003C1967" w:rsidRDefault="00982A4E" w:rsidP="00AC4224">
      <w:pPr>
        <w:numPr>
          <w:ilvl w:val="1"/>
          <w:numId w:val="3"/>
        </w:numPr>
        <w:tabs>
          <w:tab w:val="num" w:pos="928"/>
        </w:tabs>
        <w:spacing w:after="0" w:line="240" w:lineRule="auto"/>
        <w:ind w:right="270" w:hanging="502"/>
        <w:jc w:val="both"/>
        <w:rPr>
          <w:rFonts w:ascii="Times New Roman" w:eastAsia="Times New Roman" w:hAnsi="Times New Roman" w:cs="Times New Roman"/>
          <w:lang w:eastAsia="cs-CZ"/>
        </w:rPr>
      </w:pPr>
      <w:r w:rsidRPr="003C1967">
        <w:rPr>
          <w:rFonts w:ascii="Times New Roman" w:eastAsia="Times New Roman" w:hAnsi="Times New Roman" w:cs="Times New Roman"/>
          <w:lang w:eastAsia="cs-CZ"/>
        </w:rPr>
        <w:t>Prodávající se zavazuje plnění dodat do místa plnění nejpozději do 31.0</w:t>
      </w:r>
      <w:r w:rsidR="0007522B">
        <w:rPr>
          <w:rFonts w:ascii="Times New Roman" w:eastAsia="Times New Roman" w:hAnsi="Times New Roman" w:cs="Times New Roman"/>
          <w:lang w:eastAsia="cs-CZ"/>
        </w:rPr>
        <w:t>8</w:t>
      </w:r>
      <w:r w:rsidRPr="003C1967">
        <w:rPr>
          <w:rFonts w:ascii="Times New Roman" w:eastAsia="Times New Roman" w:hAnsi="Times New Roman" w:cs="Times New Roman"/>
          <w:lang w:eastAsia="cs-CZ"/>
        </w:rPr>
        <w:t>.202</w:t>
      </w:r>
      <w:r w:rsidR="00C26356">
        <w:rPr>
          <w:rFonts w:ascii="Times New Roman" w:eastAsia="Times New Roman" w:hAnsi="Times New Roman" w:cs="Times New Roman"/>
          <w:lang w:eastAsia="cs-CZ"/>
        </w:rPr>
        <w:t>1</w:t>
      </w:r>
      <w:r w:rsidRPr="003C196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982A4E" w:rsidRPr="00982A4E" w:rsidRDefault="00982A4E" w:rsidP="00AC4224">
      <w:pPr>
        <w:spacing w:after="0" w:line="240" w:lineRule="auto"/>
        <w:ind w:left="720" w:right="270"/>
        <w:rPr>
          <w:rFonts w:ascii="Calibri" w:eastAsia="Calibri" w:hAnsi="Calibri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3"/>
        </w:numPr>
        <w:tabs>
          <w:tab w:val="num" w:pos="567"/>
          <w:tab w:val="num" w:pos="928"/>
        </w:tabs>
        <w:spacing w:after="0" w:line="240" w:lineRule="auto"/>
        <w:ind w:left="567" w:right="270" w:hanging="567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Vlastnické právo k předmětu plnění Kupující nabývá v rozsahu stanoveném touto Smlouvou okamžikem uskutečnění zdanitelného plnění.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Default="00982A4E" w:rsidP="00AC4224">
      <w:pPr>
        <w:numPr>
          <w:ilvl w:val="1"/>
          <w:numId w:val="3"/>
        </w:numPr>
        <w:tabs>
          <w:tab w:val="num" w:pos="567"/>
          <w:tab w:val="num" w:pos="928"/>
        </w:tabs>
        <w:spacing w:after="0" w:line="240" w:lineRule="auto"/>
        <w:ind w:left="567" w:right="270" w:hanging="567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Nebezpečí vzniku škody na předmětu plnění nebo jeho ztráty či odcizení přechází na Kupujícího dnem dodání předmětu plnění do místa plnění.</w:t>
      </w:r>
    </w:p>
    <w:p w:rsidR="00531FFF" w:rsidRPr="00982A4E" w:rsidRDefault="00531FFF" w:rsidP="00531FFF">
      <w:pPr>
        <w:tabs>
          <w:tab w:val="num" w:pos="567"/>
          <w:tab w:val="num" w:pos="92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Cena plnění a platební podmínky</w:t>
      </w: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531FFF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Kupní cena plnění byla sjednána podle cenové nabídky, kterou zpracoval v rámci shora citované veřejné zakázky Prodávající, 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>a to ve výši:</w:t>
      </w:r>
    </w:p>
    <w:p w:rsidR="00531FFF" w:rsidRDefault="00531FFF" w:rsidP="00AC4224">
      <w:pPr>
        <w:spacing w:after="0" w:line="240" w:lineRule="auto"/>
        <w:ind w:left="360" w:right="27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030"/>
        <w:gridCol w:w="3886"/>
        <w:gridCol w:w="915"/>
      </w:tblGrid>
      <w:tr w:rsidR="00531FFF" w:rsidTr="00531FFF">
        <w:trPr>
          <w:trHeight w:val="254"/>
        </w:trPr>
        <w:tc>
          <w:tcPr>
            <w:tcW w:w="4030" w:type="dxa"/>
          </w:tcPr>
          <w:p w:rsidR="00531FFF" w:rsidRDefault="00531FFF" w:rsidP="00AC4224">
            <w:pPr>
              <w:ind w:right="270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Nabídková cena bez DPH</w:t>
            </w:r>
          </w:p>
        </w:tc>
        <w:tc>
          <w:tcPr>
            <w:tcW w:w="3886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15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</w:tr>
      <w:tr w:rsidR="00531FFF" w:rsidTr="00531FFF">
        <w:trPr>
          <w:trHeight w:val="254"/>
        </w:trPr>
        <w:tc>
          <w:tcPr>
            <w:tcW w:w="4030" w:type="dxa"/>
          </w:tcPr>
          <w:p w:rsidR="00531FFF" w:rsidRDefault="00531FFF" w:rsidP="00AC4224">
            <w:pPr>
              <w:ind w:right="270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Celkem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cs-CZ"/>
              </w:rPr>
              <w:t>21%</w:t>
            </w:r>
            <w:proofErr w:type="gramEnd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DPH</w:t>
            </w:r>
          </w:p>
        </w:tc>
        <w:tc>
          <w:tcPr>
            <w:tcW w:w="3886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15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</w:tr>
      <w:tr w:rsidR="00531FFF" w:rsidTr="00531FFF">
        <w:trPr>
          <w:trHeight w:val="243"/>
        </w:trPr>
        <w:tc>
          <w:tcPr>
            <w:tcW w:w="4030" w:type="dxa"/>
          </w:tcPr>
          <w:p w:rsidR="00531FFF" w:rsidRPr="00531FFF" w:rsidRDefault="00531FFF" w:rsidP="00AC4224">
            <w:pPr>
              <w:ind w:right="270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531FFF">
              <w:rPr>
                <w:rFonts w:ascii="Times New Roman" w:eastAsia="Times New Roman" w:hAnsi="Times New Roman" w:cs="Times New Roman"/>
                <w:b/>
                <w:lang w:eastAsia="cs-CZ"/>
              </w:rPr>
              <w:t>Celková cena včetně DPH</w:t>
            </w:r>
          </w:p>
        </w:tc>
        <w:tc>
          <w:tcPr>
            <w:tcW w:w="3886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15" w:type="dxa"/>
          </w:tcPr>
          <w:p w:rsidR="00531FFF" w:rsidRDefault="00531FFF" w:rsidP="00AC4224">
            <w:pPr>
              <w:ind w:right="270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Kč</w:t>
            </w:r>
          </w:p>
        </w:tc>
      </w:tr>
    </w:tbl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spacing w:after="0" w:line="240" w:lineRule="auto"/>
        <w:ind w:left="119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Kupní cena je cenou konečnou. Kupní cena zahrnuje všechny licenční odměny, poplatky, náklady na správní poplatky, daně, cla, schvalovací řízení, provedení předepsaných zkoušek, zabezpečení prohlášení o shodě, certifikátů a atestů, převodů práv, pojištění, přepravní náklady a veškeré další náklady spojené s plněním dle této Smlouvy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Jednotkové ceny předmětu plnění dle položkového rozpočtu v příloze č. 2 této Smlouvy jsou závazné a je možné je překročit pouze v souladu se změnou platné právní úpravy týkající se DPH.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Cena plnění je hrazena v české měně na základě daňového dokladu – faktury. Cena za plnění bude Prodávajícím fakturována do 14 dnů ode dne dodání plnění Kupujícímu. Doba splatnosti faktury bude činit nejméně 14 dnů ode dne doručení příslušné faktury Kupujícímu. 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Prodávající není oprávněn požadovat po Kupujícím zálohy.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Daňový doklad – faktura musí obsahovat veškeré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 její splatností. Lhůta splatnosti počíná běžet znovu od opětovného zaslání náležitě doplněného či opraveného dokladu.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6"/>
        </w:numPr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Každá faktura bude označená názvem a registračním číslem projektu(zakázky) uvedeným v čl. I této Smlouvy.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Default="00982A4E" w:rsidP="00AC4224">
      <w:pPr>
        <w:numPr>
          <w:ilvl w:val="1"/>
          <w:numId w:val="6"/>
        </w:numPr>
        <w:tabs>
          <w:tab w:val="num" w:pos="426"/>
        </w:tabs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 případě prodlení Kupujícího s úhradou ceny plnění je Prodávající oprávněn požadovat z neuhrazené částky úrok z prodlení ve výši stanovené nařízením vlády č. 351/2013 Sb., ve znění pozdějších předpisů.</w:t>
      </w:r>
    </w:p>
    <w:p w:rsidR="003C1967" w:rsidRPr="00982A4E" w:rsidRDefault="003C1967" w:rsidP="003C1967">
      <w:pPr>
        <w:tabs>
          <w:tab w:val="num" w:pos="47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numPr>
          <w:ilvl w:val="0"/>
          <w:numId w:val="2"/>
        </w:numPr>
        <w:tabs>
          <w:tab w:val="num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lastRenderedPageBreak/>
        <w:t>Záruka</w:t>
      </w:r>
    </w:p>
    <w:p w:rsidR="00982A4E" w:rsidRPr="00982A4E" w:rsidRDefault="00982A4E" w:rsidP="00982A4E">
      <w:pPr>
        <w:tabs>
          <w:tab w:val="num" w:pos="567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AC4224">
      <w:pPr>
        <w:numPr>
          <w:ilvl w:val="1"/>
          <w:numId w:val="7"/>
        </w:numPr>
        <w:tabs>
          <w:tab w:val="num" w:pos="426"/>
        </w:tabs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Prodávající zaručuje, že předmět plnění je prost práv třetích osob a neváznou na nich žádné právní ani faktické vady, které by bránily jejich řádnému užívání a realizaci této Smlouvy.</w:t>
      </w:r>
    </w:p>
    <w:p w:rsidR="00982A4E" w:rsidRPr="00982A4E" w:rsidRDefault="00982A4E" w:rsidP="00AC4224">
      <w:pPr>
        <w:spacing w:after="0" w:line="240" w:lineRule="auto"/>
        <w:ind w:left="119"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7"/>
        </w:numPr>
        <w:tabs>
          <w:tab w:val="num" w:pos="426"/>
        </w:tabs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Prodávající tímto zaručuje, že předmět plnění bude prost vad a poskytuje při jeho užívání a provozu záruku na předmět plnění resp. jeho dodané části je specifikován takto: </w:t>
      </w:r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 xml:space="preserve">záruka 3roky NBD </w:t>
      </w:r>
      <w:proofErr w:type="spellStart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>OnSite</w:t>
      </w:r>
      <w:proofErr w:type="spellEnd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 xml:space="preserve"> notebooky a </w:t>
      </w:r>
      <w:proofErr w:type="spellStart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>počitače</w:t>
      </w:r>
      <w:proofErr w:type="spellEnd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>)</w:t>
      </w:r>
      <w:r w:rsidR="00E22E5D" w:rsidRPr="00E22E5D">
        <w:rPr>
          <w:rFonts w:ascii="Times New Roman" w:eastAsia="Times New Roman" w:hAnsi="Times New Roman" w:cs="Times New Roman"/>
          <w:highlight w:val="yellow"/>
          <w:lang w:eastAsia="cs-CZ"/>
        </w:rPr>
        <w:t xml:space="preserve"> </w:t>
      </w:r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 xml:space="preserve">a </w:t>
      </w:r>
      <w:proofErr w:type="gramStart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>ostatní  24</w:t>
      </w:r>
      <w:proofErr w:type="gramEnd"/>
      <w:r w:rsidRPr="00E22E5D">
        <w:rPr>
          <w:rFonts w:ascii="Times New Roman" w:eastAsia="Times New Roman" w:hAnsi="Times New Roman" w:cs="Times New Roman"/>
          <w:highlight w:val="yellow"/>
          <w:lang w:eastAsia="cs-CZ"/>
        </w:rPr>
        <w:t xml:space="preserve"> měsíců</w:t>
      </w:r>
      <w:r w:rsidRPr="00982A4E">
        <w:rPr>
          <w:rFonts w:ascii="Times New Roman" w:eastAsia="Times New Roman" w:hAnsi="Times New Roman" w:cs="Times New Roman"/>
          <w:lang w:eastAsia="cs-CZ"/>
        </w:rPr>
        <w:t>. Záruční doba začne běžet dnem jeho dodání Kupujícímu. Prodávající se zavazuje vady odstranit nejpozději do 30 kalendářních dnů po nahlášení vady Kupujícím, a to v místě plnění.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7"/>
        </w:numPr>
        <w:tabs>
          <w:tab w:val="num" w:pos="426"/>
        </w:tabs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Bezplatný servis poskytnutý Prodávajícím Kupujícímu v záruční době na celou dodávku zboží pokrývá náklady na náhradní díly, cestu a práci servisních techniků.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7"/>
        </w:numPr>
        <w:tabs>
          <w:tab w:val="num" w:pos="426"/>
        </w:tabs>
        <w:spacing w:after="0" w:line="240" w:lineRule="auto"/>
        <w:ind w:right="270" w:hanging="479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Servisní služby týkající se předmětu plnění nad rámec výše uvedené záruky se Prodávající zavazuje Kupujícímu poskytovat v souladu s podmínkami uvedenými v nabídce Prodávajícím specifikované v odst. 2.1 této Smlouvy.</w:t>
      </w:r>
    </w:p>
    <w:p w:rsidR="00982A4E" w:rsidRPr="00982A4E" w:rsidRDefault="00982A4E" w:rsidP="00982A4E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2A4E" w:rsidRPr="00982A4E" w:rsidRDefault="00982A4E" w:rsidP="00982A4E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2A4E" w:rsidRPr="00982A4E" w:rsidRDefault="00982A4E" w:rsidP="00982A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Sankce</w:t>
      </w: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AC4224">
      <w:pPr>
        <w:numPr>
          <w:ilvl w:val="1"/>
          <w:numId w:val="8"/>
        </w:numPr>
        <w:tabs>
          <w:tab w:val="clear" w:pos="360"/>
          <w:tab w:val="num" w:pos="426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 případě prodlení Prodávajícího s dodáním plnění oproti termínu stanovenému v čl. III. odst. 3.3. této Smlouvy je Kupující oprávněn požadovat po Prodávajícím úhradu smluvní pokuty ve výši 0,05 % z ceny bez DPH příslušného dílčího plnění dle čl. IV. odst. 1. této Smlouvy, a to za každý započatý den prodlení.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8"/>
        </w:numPr>
        <w:tabs>
          <w:tab w:val="clear" w:pos="360"/>
          <w:tab w:val="num" w:pos="426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V případě prodlení Prodávajícího s odstraněním vady plnění oproti termínu stanovenému v čl. V. odst. 5.2. této Smlouvy je Kupující oprávněn požadovat po Prodávajícím úhradu smluvní pokuty ve výši </w:t>
      </w:r>
      <w:proofErr w:type="gramStart"/>
      <w:r w:rsidRPr="00982A4E">
        <w:rPr>
          <w:rFonts w:ascii="Times New Roman" w:eastAsia="Times New Roman" w:hAnsi="Times New Roman" w:cs="Times New Roman"/>
          <w:lang w:eastAsia="cs-CZ"/>
        </w:rPr>
        <w:t>0,05%</w:t>
      </w:r>
      <w:proofErr w:type="gramEnd"/>
      <w:r w:rsidRPr="00982A4E">
        <w:rPr>
          <w:rFonts w:ascii="Times New Roman" w:eastAsia="Times New Roman" w:hAnsi="Times New Roman" w:cs="Times New Roman"/>
          <w:lang w:eastAsia="cs-CZ"/>
        </w:rPr>
        <w:t xml:space="preserve"> z ceny bez DPH příslušného dílčího plnění dle čl. III. odst. 1. této Smlouvy, v</w:t>
      </w:r>
      <w:r w:rsidR="00E22E5D">
        <w:rPr>
          <w:rFonts w:ascii="Times New Roman" w:eastAsia="Times New Roman" w:hAnsi="Times New Roman" w:cs="Times New Roman"/>
          <w:lang w:eastAsia="cs-CZ"/>
        </w:rPr>
        <w:t> </w:t>
      </w:r>
      <w:r w:rsidRPr="00982A4E">
        <w:rPr>
          <w:rFonts w:ascii="Times New Roman" w:eastAsia="Times New Roman" w:hAnsi="Times New Roman" w:cs="Times New Roman"/>
          <w:lang w:eastAsia="cs-CZ"/>
        </w:rPr>
        <w:t>rámci</w:t>
      </w:r>
      <w:r w:rsidR="00E22E5D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982A4E">
        <w:rPr>
          <w:rFonts w:ascii="Times New Roman" w:eastAsia="Times New Roman" w:hAnsi="Times New Roman" w:cs="Times New Roman"/>
          <w:lang w:eastAsia="cs-CZ"/>
        </w:rPr>
        <w:t>něhož bylo takové vadné plnění dodáno, a to za každý započatý den prodlení.</w:t>
      </w:r>
    </w:p>
    <w:p w:rsid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531FFF" w:rsidRDefault="00531FFF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31FFF" w:rsidRPr="00982A4E" w:rsidRDefault="00531FFF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Závěrečná ustanovení</w:t>
      </w: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982A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567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Prodávající se zavazuje ve smyslu příslušných ustanovení zákona č. 320/2001 Sb., o finanční kontrole ve znění pozdějších předpisů spolupůsobit při výkonu finanční kontroly.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Prodávající je povinný umožnit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hodnoty)., minimálně do 31. 12. 202</w:t>
      </w:r>
      <w:r w:rsidR="00E22E5D">
        <w:rPr>
          <w:rFonts w:ascii="Times New Roman" w:eastAsia="Times New Roman" w:hAnsi="Times New Roman" w:cs="Times New Roman"/>
          <w:lang w:eastAsia="cs-CZ"/>
        </w:rPr>
        <w:t>6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851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Kupující je oprávněn od této Smlouvy odstoupit:</w:t>
      </w:r>
    </w:p>
    <w:p w:rsidR="00982A4E" w:rsidRPr="00982A4E" w:rsidRDefault="00982A4E" w:rsidP="00AC4224">
      <w:pPr>
        <w:numPr>
          <w:ilvl w:val="0"/>
          <w:numId w:val="4"/>
        </w:num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 v případě prodlení Prodávajícího s dodáním plnění oproti termínu dle čl. III. odst. 3.3. této Smlouvy delším než 30 kalendářních dnů;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567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Tato Smlouva jakož i vztahy smluvních stran vyplývající z této Smlouvy se řídí platnou právní úpravou České republiky, zejména ustanoveními zákona č. 89/2012 Sb., občanský zákoník.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Veškeré spory vyplývající z této Smlouvy či ve vztahu k ní budou řešeny věcně příslušným soudem České republiky s tím, že se smluvní strany dohodly na místní příslušnosti dle sídla kupujícího, není-li zákonem stanovena výlučná příslušnost jiného soudu.</w:t>
      </w: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lastRenderedPageBreak/>
        <w:t>Jestliže se některé z ustanovení této smlouvy stane z jakéhokoli důvodu neplatným, tato neplatnost se nedotkne ostatních ustanovení a smluvní strany se v takovém případě vynasnaží nahradit neplatné ustanovení jiným ustanovením, které bude co nejvíce odpovídat právnímu a ekonomickému obsahu neplatných ustanovení.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Veškeré změny či doplnění této Smlouvy mohou být učiněny pouze formou písemných, vzestupně číslovaných dodatků k této Smlouvě podepsaných oběma smluvními stranami.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Nedílnou součást této Smlouvy tvoří následující přílohy, které splňují podmínky výzvy Kupujícího ze dne 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E56E08">
        <w:rPr>
          <w:rFonts w:ascii="Times New Roman" w:eastAsia="Times New Roman" w:hAnsi="Times New Roman" w:cs="Times New Roman"/>
          <w:highlight w:val="yellow"/>
          <w:lang w:eastAsia="cs-CZ"/>
        </w:rPr>
        <w:t>.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E56E08">
        <w:rPr>
          <w:rFonts w:ascii="Times New Roman" w:eastAsia="Times New Roman" w:hAnsi="Times New Roman" w:cs="Times New Roman"/>
          <w:highlight w:val="yellow"/>
          <w:lang w:eastAsia="cs-CZ"/>
        </w:rPr>
        <w:t>.202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1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 a nabídky Prodávajícího ze dne 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E56E08">
        <w:rPr>
          <w:rFonts w:ascii="Times New Roman" w:eastAsia="Times New Roman" w:hAnsi="Times New Roman" w:cs="Times New Roman"/>
          <w:highlight w:val="yellow"/>
          <w:lang w:eastAsia="cs-CZ"/>
        </w:rPr>
        <w:t>.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XX</w:t>
      </w:r>
      <w:r w:rsidRPr="00E56E08">
        <w:rPr>
          <w:rFonts w:ascii="Times New Roman" w:eastAsia="Times New Roman" w:hAnsi="Times New Roman" w:cs="Times New Roman"/>
          <w:highlight w:val="yellow"/>
          <w:lang w:eastAsia="cs-CZ"/>
        </w:rPr>
        <w:t>.202</w:t>
      </w:r>
      <w:r w:rsidR="00E56E08" w:rsidRPr="00E56E08">
        <w:rPr>
          <w:rFonts w:ascii="Times New Roman" w:eastAsia="Times New Roman" w:hAnsi="Times New Roman" w:cs="Times New Roman"/>
          <w:highlight w:val="yellow"/>
          <w:lang w:eastAsia="cs-CZ"/>
        </w:rPr>
        <w:t>1</w:t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982A4E" w:rsidRPr="00982A4E" w:rsidRDefault="00982A4E" w:rsidP="00AC4224">
      <w:pPr>
        <w:spacing w:after="0" w:line="240" w:lineRule="auto"/>
        <w:ind w:left="709" w:right="270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982A4E" w:rsidRPr="00982A4E" w:rsidRDefault="00982A4E" w:rsidP="00AC4224">
      <w:pPr>
        <w:spacing w:after="0" w:line="240" w:lineRule="auto"/>
        <w:ind w:left="709" w:right="270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 xml:space="preserve">Příloha č. 1: 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 xml:space="preserve">Specifikace předmětu plnění </w:t>
      </w:r>
    </w:p>
    <w:p w:rsidR="00982A4E" w:rsidRPr="00982A4E" w:rsidRDefault="00982A4E" w:rsidP="00AC4224">
      <w:pPr>
        <w:spacing w:after="0" w:line="240" w:lineRule="auto"/>
        <w:ind w:left="709" w:right="270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b/>
          <w:lang w:eastAsia="cs-CZ"/>
        </w:rPr>
        <w:t>Příloha č. 2:</w:t>
      </w:r>
      <w:r w:rsidRPr="00982A4E">
        <w:rPr>
          <w:rFonts w:ascii="Times New Roman" w:eastAsia="Times New Roman" w:hAnsi="Times New Roman" w:cs="Times New Roman"/>
          <w:b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>Cena plnění (položkový rozpočet)</w:t>
      </w:r>
    </w:p>
    <w:p w:rsidR="00982A4E" w:rsidRPr="00982A4E" w:rsidRDefault="00982A4E" w:rsidP="00AC4224">
      <w:pPr>
        <w:spacing w:after="0" w:line="240" w:lineRule="auto"/>
        <w:ind w:left="709" w:right="270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(přílohy budou doplněny při podpisu Smlouvy).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709"/>
        </w:tabs>
        <w:spacing w:after="0" w:line="240" w:lineRule="auto"/>
        <w:ind w:left="426" w:right="270" w:hanging="426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S</w:t>
      </w:r>
      <w:r w:rsidRPr="00982A4E">
        <w:rPr>
          <w:rFonts w:ascii="Times New Roman" w:eastAsia="Times New Roman" w:hAnsi="Times New Roman" w:cs="Times New Roman"/>
          <w:snapToGrid w:val="0"/>
          <w:lang w:eastAsia="cs-CZ"/>
        </w:rPr>
        <w:t>mlouva nabývá platnosti a účinnosti okamžikem jejího podpisu oprávněnými zástupci smluvních stran.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</w:tabs>
        <w:spacing w:after="0" w:line="240" w:lineRule="auto"/>
        <w:ind w:left="567" w:right="270" w:hanging="567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982A4E">
        <w:rPr>
          <w:rFonts w:ascii="Times New Roman" w:eastAsia="Times New Roman" w:hAnsi="Times New Roman" w:cs="Times New Roman"/>
          <w:snapToGrid w:val="0"/>
          <w:lang w:eastAsia="cs-CZ"/>
        </w:rPr>
        <w:t>Smlouva je vyhotovena ve dvou stejnopisech, z nichž obě smluvní strany obdrží po jednom stejnopisu smlouvy. Každý stejnopis má právní sílu originálu.</w:t>
      </w:r>
    </w:p>
    <w:p w:rsidR="00982A4E" w:rsidRPr="00982A4E" w:rsidRDefault="00982A4E" w:rsidP="00AC4224">
      <w:pPr>
        <w:spacing w:after="0" w:line="240" w:lineRule="auto"/>
        <w:ind w:right="270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</w:p>
    <w:p w:rsidR="00982A4E" w:rsidRPr="00982A4E" w:rsidRDefault="00982A4E" w:rsidP="00AC4224">
      <w:pPr>
        <w:numPr>
          <w:ilvl w:val="1"/>
          <w:numId w:val="9"/>
        </w:numPr>
        <w:tabs>
          <w:tab w:val="clear" w:pos="360"/>
          <w:tab w:val="num" w:pos="567"/>
        </w:tabs>
        <w:spacing w:after="0" w:line="240" w:lineRule="auto"/>
        <w:ind w:left="567" w:right="270" w:hanging="567"/>
        <w:jc w:val="both"/>
        <w:rPr>
          <w:rFonts w:ascii="Times New Roman" w:eastAsia="Times New Roman" w:hAnsi="Times New Roman" w:cs="Times New Roman"/>
          <w:snapToGrid w:val="0"/>
          <w:lang w:eastAsia="cs-CZ"/>
        </w:rPr>
      </w:pPr>
      <w:r w:rsidRPr="00982A4E">
        <w:rPr>
          <w:rFonts w:ascii="Times New Roman" w:eastAsia="Times New Roman" w:hAnsi="Times New Roman" w:cs="Times New Roman"/>
          <w:snapToGrid w:val="0"/>
          <w:lang w:eastAsia="cs-CZ"/>
        </w:rPr>
        <w:t>Smluvní strany potvrzují autentičnost této smlouvy a prohlašují, že si Smlouvu (včetně příloh) přečetly, s jejím obsahem (včetně obsahu příloh) souhlasí, že tato smlouva byla sepsána na základě pravdivých údajů, z jejich pravé a svobodné vůle a nebyla uzavřena v tísni ani za jinak jednostranně nevýhodných podmínek, což stvrzují svými podpisy.</w:t>
      </w: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V Sokolově dne     </w:t>
      </w:r>
    </w:p>
    <w:p w:rsidR="00D516B4" w:rsidRDefault="00D516B4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516B4" w:rsidRPr="00982A4E" w:rsidRDefault="00D516B4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82A4E" w:rsidRPr="00982A4E" w:rsidRDefault="00982A4E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>______________________________</w:t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  <w:t>_______________________________</w:t>
      </w:r>
    </w:p>
    <w:p w:rsidR="00982A4E" w:rsidRPr="00982A4E" w:rsidRDefault="00982A4E" w:rsidP="00982A4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cs-CZ"/>
        </w:rPr>
      </w:pPr>
      <w:r w:rsidRPr="00982A4E">
        <w:rPr>
          <w:rFonts w:ascii="Times New Roman" w:eastAsia="Times New Roman" w:hAnsi="Times New Roman" w:cs="Times New Roman"/>
          <w:lang w:eastAsia="cs-CZ"/>
        </w:rPr>
        <w:t xml:space="preserve">za Kupujícího     </w:t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</w:r>
      <w:r w:rsidRPr="00982A4E">
        <w:rPr>
          <w:rFonts w:ascii="Times New Roman" w:eastAsia="Times New Roman" w:hAnsi="Times New Roman" w:cs="Times New Roman"/>
          <w:lang w:eastAsia="cs-CZ"/>
        </w:rPr>
        <w:tab/>
        <w:t>za Prodávajícího</w:t>
      </w:r>
    </w:p>
    <w:p w:rsidR="00982A4E" w:rsidRPr="00982A4E" w:rsidRDefault="00D516B4" w:rsidP="00982A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</w:t>
      </w:r>
      <w:r w:rsidR="00244FCB">
        <w:rPr>
          <w:rFonts w:ascii="Times New Roman" w:eastAsia="Times New Roman" w:hAnsi="Times New Roman" w:cs="Times New Roman"/>
          <w:lang w:eastAsia="cs-CZ"/>
        </w:rPr>
        <w:t xml:space="preserve">Ing. </w:t>
      </w:r>
      <w:r>
        <w:rPr>
          <w:rFonts w:ascii="Times New Roman" w:eastAsia="Times New Roman" w:hAnsi="Times New Roman" w:cs="Times New Roman"/>
          <w:lang w:eastAsia="cs-CZ"/>
        </w:rPr>
        <w:t>Martina Svojtková</w:t>
      </w:r>
      <w:r>
        <w:rPr>
          <w:rFonts w:ascii="Times New Roman" w:eastAsia="Times New Roman" w:hAnsi="Times New Roman" w:cs="Times New Roman"/>
          <w:lang w:eastAsia="cs-CZ"/>
        </w:rPr>
        <w:tab/>
      </w:r>
      <w:r w:rsidR="00982A4E" w:rsidRPr="00982A4E">
        <w:rPr>
          <w:rFonts w:ascii="Times New Roman" w:eastAsia="Times New Roman" w:hAnsi="Times New Roman" w:cs="Times New Roman"/>
          <w:lang w:eastAsia="cs-CZ"/>
        </w:rPr>
        <w:tab/>
      </w:r>
      <w:r w:rsidR="00982A4E" w:rsidRPr="00982A4E">
        <w:rPr>
          <w:rFonts w:ascii="Times New Roman" w:eastAsia="Times New Roman" w:hAnsi="Times New Roman" w:cs="Times New Roman"/>
          <w:lang w:eastAsia="cs-CZ"/>
        </w:rPr>
        <w:tab/>
      </w:r>
      <w:r w:rsidR="00244FCB">
        <w:rPr>
          <w:rFonts w:ascii="Times New Roman" w:eastAsia="Times New Roman" w:hAnsi="Times New Roman" w:cs="Times New Roman"/>
          <w:lang w:eastAsia="cs-CZ"/>
        </w:rPr>
        <w:tab/>
      </w:r>
    </w:p>
    <w:p w:rsidR="00E56E08" w:rsidRDefault="00D516B4" w:rsidP="00E56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        ředitelka organi</w:t>
      </w:r>
      <w:r w:rsidR="00E56E08">
        <w:rPr>
          <w:rFonts w:ascii="Times New Roman" w:eastAsia="Times New Roman" w:hAnsi="Times New Roman" w:cs="Times New Roman"/>
          <w:lang w:eastAsia="cs-CZ"/>
        </w:rPr>
        <w:t>za</w:t>
      </w:r>
      <w:r w:rsidR="0000733F">
        <w:rPr>
          <w:rFonts w:ascii="Times New Roman" w:eastAsia="Times New Roman" w:hAnsi="Times New Roman" w:cs="Times New Roman"/>
          <w:lang w:eastAsia="cs-CZ"/>
        </w:rPr>
        <w:t>ce</w:t>
      </w:r>
    </w:p>
    <w:p w:rsidR="0000733F" w:rsidRDefault="0000733F" w:rsidP="00E56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0733F" w:rsidRDefault="0000733F" w:rsidP="00CA2C9B">
      <w:pPr>
        <w:rPr>
          <w:rFonts w:ascii="Times New Roman" w:eastAsia="Times New Roman" w:hAnsi="Times New Roman" w:cs="Times New Roman"/>
          <w:lang w:eastAsia="cs-CZ"/>
        </w:rPr>
      </w:pPr>
    </w:p>
    <w:p w:rsidR="00CA2C9B" w:rsidRDefault="00CA2C9B" w:rsidP="00CA2C9B">
      <w:pPr>
        <w:rPr>
          <w:rFonts w:ascii="Times New Roman" w:eastAsia="Times New Roman" w:hAnsi="Times New Roman" w:cs="Times New Roman"/>
          <w:lang w:eastAsia="cs-CZ"/>
        </w:rPr>
      </w:pPr>
    </w:p>
    <w:p w:rsidR="00CA2C9B" w:rsidRDefault="00CA2C9B" w:rsidP="00CA2C9B">
      <w:pPr>
        <w:rPr>
          <w:rFonts w:ascii="Times New Roman" w:eastAsia="Times New Roman" w:hAnsi="Times New Roman" w:cs="Times New Roman"/>
          <w:lang w:eastAsia="cs-CZ"/>
        </w:rPr>
      </w:pPr>
    </w:p>
    <w:p w:rsidR="00BC61C6" w:rsidRPr="00CA2C9B" w:rsidRDefault="00BC61C6" w:rsidP="00CA2C9B"/>
    <w:sectPr w:rsidR="00BC61C6" w:rsidRPr="00CA2C9B" w:rsidSect="0000733F">
      <w:headerReference w:type="default" r:id="rId7"/>
      <w:footerReference w:type="default" r:id="rId8"/>
      <w:pgSz w:w="11906" w:h="16838" w:code="9"/>
      <w:pgMar w:top="1418" w:right="7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C2B" w:rsidRDefault="009A7C2B">
      <w:pPr>
        <w:spacing w:after="0" w:line="240" w:lineRule="auto"/>
      </w:pPr>
      <w:r>
        <w:separator/>
      </w:r>
    </w:p>
  </w:endnote>
  <w:endnote w:type="continuationSeparator" w:id="0">
    <w:p w:rsidR="009A7C2B" w:rsidRDefault="009A7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8FF" w:rsidRPr="0000733F" w:rsidRDefault="009A7C2B" w:rsidP="000073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C2B" w:rsidRDefault="009A7C2B">
      <w:pPr>
        <w:spacing w:after="0" w:line="240" w:lineRule="auto"/>
      </w:pPr>
      <w:r>
        <w:separator/>
      </w:r>
    </w:p>
  </w:footnote>
  <w:footnote w:type="continuationSeparator" w:id="0">
    <w:p w:rsidR="009A7C2B" w:rsidRDefault="009A7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8FF" w:rsidRPr="0000733F" w:rsidRDefault="009A7C2B" w:rsidP="000073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76CF"/>
    <w:multiLevelType w:val="hybridMultilevel"/>
    <w:tmpl w:val="07DA9DF8"/>
    <w:lvl w:ilvl="0" w:tplc="C9985256">
      <w:start w:val="1"/>
      <w:numFmt w:val="decimal"/>
      <w:lvlText w:val="1.%1."/>
      <w:lvlJc w:val="left"/>
      <w:pPr>
        <w:tabs>
          <w:tab w:val="num" w:pos="624"/>
        </w:tabs>
        <w:ind w:left="624" w:hanging="624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2137B6"/>
    <w:multiLevelType w:val="hybridMultilevel"/>
    <w:tmpl w:val="6442A2E6"/>
    <w:lvl w:ilvl="0" w:tplc="89282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02A34"/>
    <w:multiLevelType w:val="hybridMultilevel"/>
    <w:tmpl w:val="A2401B86"/>
    <w:lvl w:ilvl="0" w:tplc="DB98D694">
      <w:start w:val="1"/>
      <w:numFmt w:val="decimal"/>
      <w:lvlText w:val="2.%1."/>
      <w:lvlJc w:val="left"/>
      <w:pPr>
        <w:tabs>
          <w:tab w:val="num" w:pos="624"/>
        </w:tabs>
        <w:ind w:left="624" w:hanging="624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D11F4F"/>
    <w:multiLevelType w:val="multilevel"/>
    <w:tmpl w:val="9DCE64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58"/>
        </w:tabs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56"/>
        </w:tabs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75"/>
        </w:tabs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3"/>
        </w:tabs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52"/>
        </w:tabs>
        <w:ind w:left="2752" w:hanging="1800"/>
      </w:pPr>
      <w:rPr>
        <w:rFonts w:hint="default"/>
      </w:rPr>
    </w:lvl>
  </w:abstractNum>
  <w:abstractNum w:abstractNumId="4" w15:restartNumberingAfterBreak="0">
    <w:nsid w:val="24800EAA"/>
    <w:multiLevelType w:val="multilevel"/>
    <w:tmpl w:val="E384D34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45"/>
        </w:tabs>
        <w:ind w:left="6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5" w15:restartNumberingAfterBreak="0">
    <w:nsid w:val="348E79E3"/>
    <w:multiLevelType w:val="hybridMultilevel"/>
    <w:tmpl w:val="6B4A53A4"/>
    <w:lvl w:ilvl="0" w:tplc="63728C84">
      <w:start w:val="1"/>
      <w:numFmt w:val="decimal"/>
      <w:lvlText w:val="1.%1."/>
      <w:lvlJc w:val="left"/>
      <w:pPr>
        <w:tabs>
          <w:tab w:val="num" w:pos="624"/>
        </w:tabs>
        <w:ind w:left="624" w:hanging="624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910E1"/>
    <w:multiLevelType w:val="multilevel"/>
    <w:tmpl w:val="A68AA9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58"/>
        </w:tabs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56"/>
        </w:tabs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75"/>
        </w:tabs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3"/>
        </w:tabs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52"/>
        </w:tabs>
        <w:ind w:left="2752" w:hanging="1800"/>
      </w:pPr>
      <w:rPr>
        <w:rFonts w:hint="default"/>
      </w:rPr>
    </w:lvl>
  </w:abstractNum>
  <w:abstractNum w:abstractNumId="7" w15:restartNumberingAfterBreak="0">
    <w:nsid w:val="4EB54161"/>
    <w:multiLevelType w:val="multilevel"/>
    <w:tmpl w:val="D7208CA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FE53977"/>
    <w:multiLevelType w:val="multilevel"/>
    <w:tmpl w:val="A6544F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68328E8"/>
    <w:multiLevelType w:val="hybridMultilevel"/>
    <w:tmpl w:val="7770A62C"/>
    <w:lvl w:ilvl="0" w:tplc="86D072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C8C3AFC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C20DA"/>
    <w:multiLevelType w:val="hybridMultilevel"/>
    <w:tmpl w:val="BC12AC00"/>
    <w:lvl w:ilvl="0" w:tplc="A8741C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25293"/>
    <w:multiLevelType w:val="multilevel"/>
    <w:tmpl w:val="B420E1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58"/>
        </w:tabs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56"/>
        </w:tabs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75"/>
        </w:tabs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3"/>
        </w:tabs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52"/>
        </w:tabs>
        <w:ind w:left="2752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A4E"/>
    <w:rsid w:val="0000733F"/>
    <w:rsid w:val="0007522B"/>
    <w:rsid w:val="0012056C"/>
    <w:rsid w:val="00244FCB"/>
    <w:rsid w:val="00340FE0"/>
    <w:rsid w:val="003C1967"/>
    <w:rsid w:val="003C1D26"/>
    <w:rsid w:val="004E63BB"/>
    <w:rsid w:val="00531FFF"/>
    <w:rsid w:val="00573564"/>
    <w:rsid w:val="007E063D"/>
    <w:rsid w:val="008F22F1"/>
    <w:rsid w:val="00982A4E"/>
    <w:rsid w:val="009A7C2B"/>
    <w:rsid w:val="00AC4224"/>
    <w:rsid w:val="00BC61C6"/>
    <w:rsid w:val="00C26356"/>
    <w:rsid w:val="00CA2C9B"/>
    <w:rsid w:val="00D516B4"/>
    <w:rsid w:val="00E22E5D"/>
    <w:rsid w:val="00E5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B5B5"/>
  <w15:chartTrackingRefBased/>
  <w15:docId w15:val="{6BBAB247-50B1-45CB-AE51-95A3FB6E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82A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982A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82A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82A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82A4E"/>
  </w:style>
  <w:style w:type="paragraph" w:styleId="Odstavecseseznamem">
    <w:name w:val="List Paragraph"/>
    <w:basedOn w:val="Normln"/>
    <w:uiPriority w:val="34"/>
    <w:qFormat/>
    <w:rsid w:val="003C1967"/>
    <w:pPr>
      <w:ind w:left="720"/>
      <w:contextualSpacing/>
    </w:pPr>
  </w:style>
  <w:style w:type="table" w:styleId="Mkatabulky">
    <w:name w:val="Table Grid"/>
    <w:basedOn w:val="Normlntabulka"/>
    <w:uiPriority w:val="39"/>
    <w:rsid w:val="00531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1311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Křížková Lucie</dc:creator>
  <cp:keywords/>
  <dc:description/>
  <cp:lastModifiedBy>Křížková Lucie</cp:lastModifiedBy>
  <cp:revision>8</cp:revision>
  <dcterms:created xsi:type="dcterms:W3CDTF">2020-04-17T05:06:00Z</dcterms:created>
  <dcterms:modified xsi:type="dcterms:W3CDTF">2021-04-12T05:32:00Z</dcterms:modified>
</cp:coreProperties>
</file>